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0E0D83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>Nazwa</w:t>
            </w:r>
            <w:r w:rsidR="00822A29" w:rsidRPr="00A448C0">
              <w:rPr>
                <w:szCs w:val="25"/>
                <w:vertAlign w:val="subscript"/>
              </w:rPr>
              <w:t xml:space="preserve">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822A29" w:rsidRPr="00A448C0" w:rsidRDefault="00822A29" w:rsidP="00822A29">
      <w:pPr>
        <w:rPr>
          <w:sz w:val="25"/>
          <w:szCs w:val="25"/>
        </w:rPr>
      </w:pPr>
    </w:p>
    <w:tbl>
      <w:tblPr>
        <w:tblW w:w="906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</w:tblGrid>
      <w:tr w:rsidR="00822A29" w:rsidRPr="00A448C0" w:rsidTr="00C47022">
        <w:trPr>
          <w:trHeight w:val="7100"/>
        </w:trPr>
        <w:tc>
          <w:tcPr>
            <w:tcW w:w="9068" w:type="dxa"/>
          </w:tcPr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822A29" w:rsidRPr="0018746C" w:rsidTr="00807A75">
              <w:trPr>
                <w:trHeight w:val="1049"/>
              </w:trPr>
              <w:tc>
                <w:tcPr>
                  <w:tcW w:w="9210" w:type="dxa"/>
                  <w:tcBorders>
                    <w:top w:val="nil"/>
                    <w:left w:val="nil"/>
                    <w:right w:val="nil"/>
                  </w:tcBorders>
                </w:tcPr>
                <w:p w:rsidR="00822A29" w:rsidRPr="00C47022" w:rsidRDefault="00822A29" w:rsidP="00657CC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b/>
                      <w:bCs/>
                      <w:i/>
                      <w:szCs w:val="20"/>
                    </w:rPr>
                  </w:pPr>
                  <w:r w:rsidRPr="00C47022">
                    <w:rPr>
                      <w:color w:val="000000"/>
                      <w:szCs w:val="20"/>
                    </w:rPr>
                    <w:t>Składając ofertę w</w:t>
                  </w:r>
                  <w:r w:rsidRPr="00C47022">
                    <w:rPr>
                      <w:rFonts w:eastAsia="Calibri"/>
                      <w:szCs w:val="20"/>
                    </w:rPr>
                    <w:t xml:space="preserve"> postępowania o udzielenie zamówienia publicznego pn.</w:t>
                  </w:r>
                  <w:r w:rsidR="00BF3719">
                    <w:rPr>
                      <w:rFonts w:cs="Times New Roman"/>
                      <w:b/>
                      <w:bCs/>
                      <w:i/>
                      <w:szCs w:val="20"/>
                    </w:rPr>
                    <w:t xml:space="preserve"> </w:t>
                  </w:r>
                  <w:r w:rsidR="00231717" w:rsidRPr="00231717">
                    <w:rPr>
                      <w:rFonts w:cs="Times New Roman"/>
                      <w:b/>
                      <w:bCs/>
                      <w:i/>
                      <w:szCs w:val="20"/>
                    </w:rPr>
                    <w:t>„</w:t>
                  </w:r>
                  <w:r w:rsidR="004D273D" w:rsidRPr="004D273D">
                    <w:rPr>
                      <w:rFonts w:cs="Times New Roman"/>
                      <w:b/>
                      <w:bCs/>
                      <w:i/>
                      <w:szCs w:val="20"/>
                    </w:rPr>
                    <w:t>Dostawa kruszyw z przeznaczeniem na remont dróg na terenie Gminy Radziłów</w:t>
                  </w:r>
                  <w:r w:rsidR="00231717" w:rsidRPr="00231717">
                    <w:rPr>
                      <w:rFonts w:cs="Times New Roman"/>
                      <w:b/>
                      <w:bCs/>
                      <w:i/>
                      <w:szCs w:val="20"/>
                    </w:rPr>
                    <w:t>”</w:t>
                  </w:r>
                  <w:r w:rsidRPr="00C47022">
                    <w:rPr>
                      <w:bCs/>
                      <w:szCs w:val="20"/>
                    </w:rPr>
                    <w:t xml:space="preserve">, </w:t>
                  </w:r>
                  <w:r w:rsidRPr="00C47022">
                    <w:rPr>
                      <w:rFonts w:eastAsia="Calibri"/>
                      <w:szCs w:val="20"/>
                    </w:rPr>
                    <w:t>oświadczam, co następuje:</w:t>
                  </w:r>
                </w:p>
              </w:tc>
            </w:tr>
          </w:tbl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E96B72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E96B72">
              <w:rPr>
                <w:szCs w:val="20"/>
              </w:rPr>
              <w:t>h przez Zamawiającego w Rozdz. 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4D273D">
              <w:rPr>
                <w:szCs w:val="20"/>
              </w:rPr>
              <w:t xml:space="preserve"> S</w:t>
            </w:r>
            <w:bookmarkStart w:id="0" w:name="_GoBack"/>
            <w:bookmarkEnd w:id="0"/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:rsidR="0013766A" w:rsidRDefault="00C47022" w:rsidP="0013766A">
      <w:pPr>
        <w:spacing w:after="0" w:line="360" w:lineRule="auto"/>
        <w:jc w:val="both"/>
        <w:rPr>
          <w:sz w:val="16"/>
          <w:szCs w:val="16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</w:p>
    <w:p w:rsidR="0013766A" w:rsidRPr="0013766A" w:rsidRDefault="0013766A" w:rsidP="0013766A">
      <w:pPr>
        <w:rPr>
          <w:sz w:val="16"/>
          <w:szCs w:val="16"/>
        </w:rPr>
      </w:pPr>
    </w:p>
    <w:p w:rsidR="0013766A" w:rsidRPr="0013766A" w:rsidRDefault="0013766A" w:rsidP="0013766A">
      <w:pPr>
        <w:jc w:val="both"/>
        <w:rPr>
          <w:rFonts w:eastAsia="Times New Roman" w:cs="Times New Roman"/>
          <w:sz w:val="16"/>
          <w:szCs w:val="16"/>
        </w:rPr>
      </w:pPr>
      <w:r w:rsidRPr="0013766A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p w:rsidR="0095493B" w:rsidRPr="0013766A" w:rsidRDefault="0095493B" w:rsidP="0013766A">
      <w:pPr>
        <w:rPr>
          <w:sz w:val="16"/>
          <w:szCs w:val="16"/>
        </w:rPr>
      </w:pPr>
    </w:p>
    <w:sectPr w:rsidR="0095493B" w:rsidRPr="001376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F8" w:rsidRDefault="00C850F8" w:rsidP="00822A29">
      <w:pPr>
        <w:spacing w:after="0" w:line="240" w:lineRule="auto"/>
      </w:pPr>
      <w:r>
        <w:separator/>
      </w:r>
    </w:p>
  </w:endnote>
  <w:endnote w:type="continuationSeparator" w:id="0">
    <w:p w:rsidR="00C850F8" w:rsidRDefault="00C850F8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F8" w:rsidRDefault="00C850F8" w:rsidP="00822A29">
      <w:pPr>
        <w:spacing w:after="0" w:line="240" w:lineRule="auto"/>
      </w:pPr>
      <w:r>
        <w:separator/>
      </w:r>
    </w:p>
  </w:footnote>
  <w:footnote w:type="continuationSeparator" w:id="0">
    <w:p w:rsidR="00C850F8" w:rsidRDefault="00C850F8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3D" w:rsidRPr="004D273D" w:rsidRDefault="004D273D" w:rsidP="004D273D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4D273D">
      <w:rPr>
        <w:rFonts w:eastAsia="Times New Roman" w:cs="Times New Roman"/>
        <w:b/>
        <w:bCs/>
        <w:sz w:val="18"/>
        <w:szCs w:val="18"/>
      </w:rPr>
      <w:t>In. 271.4.2025 AM</w:t>
    </w:r>
  </w:p>
  <w:p w:rsidR="004D273D" w:rsidRPr="004D273D" w:rsidRDefault="004D273D" w:rsidP="004D273D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4D273D">
      <w:rPr>
        <w:rFonts w:eastAsia="Times New Roman" w:cs="Times New Roman"/>
        <w:bCs/>
        <w:sz w:val="18"/>
        <w:szCs w:val="18"/>
      </w:rPr>
      <w:t>TRYB PODSTAWOWY</w:t>
    </w:r>
  </w:p>
  <w:p w:rsidR="00822A29" w:rsidRPr="002E6574" w:rsidRDefault="004D273D" w:rsidP="004D273D">
    <w:pPr>
      <w:pStyle w:val="Nagwek"/>
      <w:jc w:val="center"/>
    </w:pPr>
    <w:r w:rsidRPr="004D273D">
      <w:rPr>
        <w:rFonts w:eastAsia="Times New Roman" w:cs="Times New Roman"/>
        <w:sz w:val="18"/>
        <w:szCs w:val="18"/>
      </w:rPr>
      <w:t>„Dostawa kruszyw z przeznaczeniem na remont dróg na terenie Gminy Radziłów”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240F6"/>
    <w:rsid w:val="00027E85"/>
    <w:rsid w:val="0003771B"/>
    <w:rsid w:val="00043AD3"/>
    <w:rsid w:val="00056F5B"/>
    <w:rsid w:val="00064699"/>
    <w:rsid w:val="000D633B"/>
    <w:rsid w:val="000E0D83"/>
    <w:rsid w:val="0013766A"/>
    <w:rsid w:val="0018746C"/>
    <w:rsid w:val="001A68CD"/>
    <w:rsid w:val="001C54B8"/>
    <w:rsid w:val="001E614B"/>
    <w:rsid w:val="00231717"/>
    <w:rsid w:val="0025460B"/>
    <w:rsid w:val="00295EF5"/>
    <w:rsid w:val="002B48AC"/>
    <w:rsid w:val="002E6574"/>
    <w:rsid w:val="0034377E"/>
    <w:rsid w:val="003D386E"/>
    <w:rsid w:val="003E0D26"/>
    <w:rsid w:val="00417E94"/>
    <w:rsid w:val="00497BE1"/>
    <w:rsid w:val="004C775F"/>
    <w:rsid w:val="004D273D"/>
    <w:rsid w:val="005C7EBF"/>
    <w:rsid w:val="005D251B"/>
    <w:rsid w:val="00657CCB"/>
    <w:rsid w:val="0073788D"/>
    <w:rsid w:val="007455CA"/>
    <w:rsid w:val="00791610"/>
    <w:rsid w:val="00822A29"/>
    <w:rsid w:val="008340D7"/>
    <w:rsid w:val="008D3C66"/>
    <w:rsid w:val="00907FE7"/>
    <w:rsid w:val="009519C2"/>
    <w:rsid w:val="0095493B"/>
    <w:rsid w:val="00AC3C26"/>
    <w:rsid w:val="00AF352C"/>
    <w:rsid w:val="00B570D4"/>
    <w:rsid w:val="00BF3719"/>
    <w:rsid w:val="00C42D7D"/>
    <w:rsid w:val="00C45F33"/>
    <w:rsid w:val="00C47022"/>
    <w:rsid w:val="00C5591F"/>
    <w:rsid w:val="00C850F8"/>
    <w:rsid w:val="00CC0941"/>
    <w:rsid w:val="00D02FDC"/>
    <w:rsid w:val="00D60F9C"/>
    <w:rsid w:val="00D75604"/>
    <w:rsid w:val="00D95586"/>
    <w:rsid w:val="00DF1D05"/>
    <w:rsid w:val="00E922D5"/>
    <w:rsid w:val="00E96B72"/>
    <w:rsid w:val="00EE5487"/>
    <w:rsid w:val="00F21044"/>
    <w:rsid w:val="00F56F4C"/>
    <w:rsid w:val="00F61220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27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2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34</cp:revision>
  <cp:lastPrinted>2022-02-10T07:50:00Z</cp:lastPrinted>
  <dcterms:created xsi:type="dcterms:W3CDTF">2017-09-08T07:28:00Z</dcterms:created>
  <dcterms:modified xsi:type="dcterms:W3CDTF">2025-01-15T13:36:00Z</dcterms:modified>
</cp:coreProperties>
</file>